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5C2" w:rsidRDefault="00737674">
      <w:pPr>
        <w:spacing w:after="200"/>
        <w:jc w:val="center"/>
      </w:pPr>
      <w:r>
        <w:rPr>
          <w:rFonts w:eastAsia="Times New Roman"/>
          <w:b/>
          <w:sz w:val="28"/>
        </w:rPr>
        <w:t>S T A T E M E N T</w:t>
      </w:r>
    </w:p>
    <w:p w:rsidR="00AF65C2" w:rsidRPr="00387FDE" w:rsidRDefault="00737674">
      <w:pPr>
        <w:jc w:val="center"/>
      </w:pPr>
      <w:r w:rsidRPr="00387FDE">
        <w:rPr>
          <w:rFonts w:eastAsia="Times New Roman"/>
        </w:rPr>
        <w:t>by Assoc. Prof. Simeon Nedkov Asenovski, PhD</w:t>
      </w:r>
    </w:p>
    <w:p w:rsidR="00AF65C2" w:rsidRDefault="00737674">
      <w:pPr>
        <w:spacing w:after="240"/>
        <w:jc w:val="both"/>
      </w:pPr>
      <w:r>
        <w:rPr>
          <w:rFonts w:eastAsia="Times New Roman"/>
          <w:b/>
        </w:rPr>
        <w:t>concerning the competition for the academic position of Associate Professor in Area of Higher Education 5. Technical Sciences, Professional Field 5.8. Exploration, Mining and Mineral Processing, scientific specialty "Open-Pit and Underwater Mining of Mineral Resources", announced by the University of Mining and Geology "St. Ivan Rilski" in State Gazette No. 36 of 17 April 2026, with Chief Assistant Professor Martin Ivanov Pushkarov, PhD, Eng., as the candidate.</w:t>
      </w:r>
    </w:p>
    <w:p w:rsidR="00AF65C2" w:rsidRPr="00387FDE" w:rsidRDefault="00737674">
      <w:pPr>
        <w:pStyle w:val="Heading1"/>
        <w:rPr>
          <w:b w:val="0"/>
        </w:rPr>
      </w:pPr>
      <w:r w:rsidRPr="00387FDE">
        <w:rPr>
          <w:rFonts w:ascii="Times New Roman" w:eastAsia="Times New Roman" w:hAnsi="Times New Roman"/>
          <w:b w:val="0"/>
        </w:rPr>
        <w:t>1. General Profile of the Candidate</w:t>
      </w:r>
    </w:p>
    <w:p w:rsidR="00AF65C2" w:rsidRDefault="00737674" w:rsidP="00387FDE">
      <w:pPr>
        <w:spacing w:after="0"/>
        <w:ind w:firstLine="567"/>
        <w:jc w:val="both"/>
      </w:pPr>
      <w:r>
        <w:t>Chief Assistant Professor Martin Ivanov Pushkarov, PhD, Eng., is the sole candidate in the competition. He holds Bachelor's and Master's degrees in Hydraulic and Pneumatic Engineering, a Master's degree in Open-Pit Mining, and a PhD in Fluid Mechanics. In 2020, he defended a doctoral dissertation entitled "Numerical and Experimental Investigation of Pollutants in Mine Waters".</w:t>
      </w:r>
    </w:p>
    <w:p w:rsidR="00AF65C2" w:rsidRDefault="00737674" w:rsidP="00387FDE">
      <w:pPr>
        <w:spacing w:after="0"/>
        <w:ind w:firstLine="567"/>
        <w:jc w:val="both"/>
      </w:pPr>
      <w:r>
        <w:t xml:space="preserve">His professional career combines experience as a mechanical engineer, design engineer, department head, and investment project manager with teaching activities. He has worked at the University of Mining and Geology "St. Ivan Rilski" since November 2024 and has held the position of Chief Assistant Professor in the </w:t>
      </w:r>
      <w:r w:rsidR="002F77F7">
        <w:t>Department of Mineral Resources Exploitation</w:t>
      </w:r>
      <w:r>
        <w:t xml:space="preserve"> since June 2025.</w:t>
      </w:r>
    </w:p>
    <w:p w:rsidR="00AF65C2" w:rsidRPr="00387FDE" w:rsidRDefault="00737674">
      <w:pPr>
        <w:pStyle w:val="Heading1"/>
        <w:rPr>
          <w:b w:val="0"/>
        </w:rPr>
      </w:pPr>
      <w:r w:rsidRPr="00387FDE">
        <w:rPr>
          <w:rFonts w:ascii="Times New Roman" w:eastAsia="Times New Roman" w:hAnsi="Times New Roman"/>
          <w:b w:val="0"/>
        </w:rPr>
        <w:t>2. Research Activity and Principal Contributions</w:t>
      </w:r>
    </w:p>
    <w:p w:rsidR="00AF65C2" w:rsidRDefault="00737674" w:rsidP="00387FDE">
      <w:pPr>
        <w:spacing w:after="0"/>
        <w:ind w:firstLine="567"/>
        <w:jc w:val="both"/>
      </w:pPr>
      <w:r>
        <w:t>The materials submitted for the competition comprise a monograph, 21 publications in peer-reviewed and indexed journals or edited collective volumes, and 7 publications in non-indexed peer-reviewed outlets. I would not regard these works merely as a collection of publications. They reveal a gradual progression from research on hydraulic and mechanical systems towards specific challenges in mining operations and their environmental impact.</w:t>
      </w:r>
    </w:p>
    <w:p w:rsidR="00AF65C2" w:rsidRDefault="00737674" w:rsidP="00387FDE">
      <w:pPr>
        <w:spacing w:after="0"/>
        <w:ind w:firstLine="567"/>
        <w:jc w:val="both"/>
      </w:pPr>
      <w:r>
        <w:t>The work most directly related to the profile of the competition concerns mine waters. In the monograph "Numerical Modelling and Experimental Analysis of Mine-Water Pollution Resulting from Mining Activities" (2026), this issue is placed within the engineering context of mining safety, the stability of slopes and underground workings, drainage, and the long-term stability of disturbed land. An important positive aspect, in my view, is that the modelling does not remain merely a computational procedure but is linked to laboratory and field observations.</w:t>
      </w:r>
    </w:p>
    <w:p w:rsidR="00AF65C2" w:rsidRDefault="00737674" w:rsidP="00387FDE">
      <w:pPr>
        <w:spacing w:after="0"/>
        <w:ind w:firstLine="567"/>
        <w:jc w:val="both"/>
      </w:pPr>
      <w:r>
        <w:t>The remainder of the candidate's scientific output includes notable developments in hydraulic systems, hydrokinetic turbines, and experimental test rigs for harnessing the energy of water currents and sea waves. These are complemented by studies on biochar and hydrochar, diagnostics of mining machinery, modelling of crushing systems, and the application of 3D-printed components. These topics share a common engineering approach: defining a specific problem, developing a model or design solution, and validating it under experimental conditions.</w:t>
      </w:r>
    </w:p>
    <w:p w:rsidR="00AF65C2" w:rsidRDefault="00737674">
      <w:pPr>
        <w:ind w:firstLine="567"/>
        <w:jc w:val="both"/>
      </w:pPr>
      <w:r>
        <w:t xml:space="preserve">Some of the results have reached an international audience through Sustainability, Energies, IOP Conference Series, AIP Conference Proceedings, E3S Web of Conferences, Green Energy and Technology, and IEEE conference proceedings. Eight citations have been recorded in publications indexed in Scopus and Web of Science. Although this indicator remains moderate, it </w:t>
      </w:r>
      <w:r>
        <w:lastRenderedPageBreak/>
        <w:t>demonstrates that some of the candidate's studies have already found a place in subsequent international research.</w:t>
      </w:r>
    </w:p>
    <w:p w:rsidR="00AF65C2" w:rsidRPr="00387FDE" w:rsidRDefault="00737674">
      <w:pPr>
        <w:pStyle w:val="Heading1"/>
        <w:rPr>
          <w:b w:val="0"/>
        </w:rPr>
      </w:pPr>
      <w:r w:rsidRPr="00387FDE">
        <w:rPr>
          <w:rFonts w:ascii="Times New Roman" w:eastAsia="Times New Roman" w:hAnsi="Times New Roman"/>
          <w:b w:val="0"/>
        </w:rPr>
        <w:t>3. Compliance with the Minimum National and Institutional Requirements</w:t>
      </w:r>
    </w:p>
    <w:p w:rsidR="00AF65C2" w:rsidRPr="00387FDE" w:rsidRDefault="00737674">
      <w:pPr>
        <w:ind w:firstLine="567"/>
        <w:jc w:val="both"/>
        <w:rPr>
          <w:lang w:val="bg-BG"/>
        </w:rPr>
      </w:pPr>
      <w:r>
        <w:rPr>
          <w:rFonts w:eastAsia="Times New Roman"/>
        </w:rPr>
        <w:t>The submitted record confirms that Chief Assistant Professor Martin Pushkarov, PhD, Eng., meets the minimum national and institutional requirements for appointment to the academic position of Associate Professor. Against the required overall minimum of 400 points, the candidate has presented a total of 463.68 points.</w:t>
      </w:r>
    </w:p>
    <w:p w:rsidR="00AF65C2" w:rsidRPr="00387FDE" w:rsidRDefault="00737674">
      <w:pPr>
        <w:pStyle w:val="Heading1"/>
        <w:rPr>
          <w:b w:val="0"/>
        </w:rPr>
      </w:pPr>
      <w:r w:rsidRPr="00387FDE">
        <w:rPr>
          <w:rFonts w:ascii="Times New Roman" w:eastAsia="Times New Roman" w:hAnsi="Times New Roman"/>
          <w:b w:val="0"/>
        </w:rPr>
        <w:t>4. Teaching Activity</w:t>
      </w:r>
    </w:p>
    <w:p w:rsidR="00AF65C2" w:rsidRDefault="00737674">
      <w:pPr>
        <w:ind w:firstLine="567"/>
        <w:jc w:val="both"/>
      </w:pPr>
      <w:r>
        <w:t>Between 2024 and 2026, the candidate taught six courses in full-time and part-time programmes: "Good Mining Practices", "Mining Software", "Mining Technologies", "Open-Pit Mining", "Surface Mine Complex", and "Design of Technical Reclamation in Open-Pit Mines and Quarries". This teaching load demonstrates that he is already involved in delivering courses central to the specialty, while his practical engineering experience provides a sound foundation for teaching them.</w:t>
      </w:r>
    </w:p>
    <w:p w:rsidR="00AF65C2" w:rsidRPr="00387FDE" w:rsidRDefault="00737674">
      <w:pPr>
        <w:pStyle w:val="Heading1"/>
        <w:rPr>
          <w:b w:val="0"/>
        </w:rPr>
      </w:pPr>
      <w:r w:rsidRPr="00387FDE">
        <w:rPr>
          <w:rFonts w:ascii="Times New Roman" w:eastAsia="Times New Roman" w:hAnsi="Times New Roman"/>
          <w:b w:val="0"/>
        </w:rPr>
        <w:t>5. Project Activity and Participation in Scientific Forums</w:t>
      </w:r>
    </w:p>
    <w:p w:rsidR="00AF65C2" w:rsidRDefault="00737674">
      <w:pPr>
        <w:ind w:firstLine="567"/>
        <w:jc w:val="both"/>
      </w:pPr>
      <w:r>
        <w:t>Participation in eight university, national, and international projects complements the candidate's publication record. Particularly relevant to the profile of the competition are the projects concerning mine waters, hydraulic components, IoT-based monitoring of mining equipment, and fire safety in underground environments. In some of these projects, the candidate serves as project leader or co-leader. The submitted materials also document participation in five scientific forums between 2018 and 2025, at which he presented six papers.</w:t>
      </w:r>
    </w:p>
    <w:p w:rsidR="00AF65C2" w:rsidRPr="00387FDE" w:rsidRDefault="00737674">
      <w:pPr>
        <w:pStyle w:val="Heading1"/>
        <w:rPr>
          <w:b w:val="0"/>
        </w:rPr>
      </w:pPr>
      <w:r w:rsidRPr="00387FDE">
        <w:rPr>
          <w:rFonts w:ascii="Times New Roman" w:eastAsia="Times New Roman" w:hAnsi="Times New Roman"/>
          <w:b w:val="0"/>
        </w:rPr>
        <w:t>6. Overall Assessment</w:t>
      </w:r>
    </w:p>
    <w:p w:rsidR="00AF65C2" w:rsidRDefault="00737674">
      <w:pPr>
        <w:ind w:firstLine="567"/>
        <w:jc w:val="both"/>
      </w:pPr>
      <w:r>
        <w:t>Above all, I recognise a clear engineering logic in the work of Chief Assistant Professor Martin Pushkarov, PhD, Eng.: from defining a practical problem, through modelling and design, to experimental validation. I consider precisely this consistent progression to be the strongest feature of the submitted body of work. Although the topics are diverse, many of them converge on mine-water management, mining machinery, resource efficiency, and digitalisation. The formal criteria are satisfied across all indicator groups, and the monograph, publications, projects, and courses taught fall within the scope of the competition. I am not aware of any evidence of plagiarism or improper use of the scientific results of others.</w:t>
      </w:r>
    </w:p>
    <w:p w:rsidR="00AF65C2" w:rsidRPr="00387FDE" w:rsidRDefault="00737674">
      <w:pPr>
        <w:pStyle w:val="Heading1"/>
        <w:rPr>
          <w:b w:val="0"/>
        </w:rPr>
      </w:pPr>
      <w:r w:rsidRPr="00387FDE">
        <w:rPr>
          <w:rFonts w:ascii="Times New Roman" w:hAnsi="Times New Roman"/>
          <w:b w:val="0"/>
        </w:rPr>
        <w:t>7. Critical Remarks and Recommendations</w:t>
      </w:r>
    </w:p>
    <w:p w:rsidR="00AF65C2" w:rsidRDefault="00737674">
      <w:pPr>
        <w:ind w:firstLine="567"/>
        <w:jc w:val="both"/>
      </w:pPr>
      <w:r>
        <w:t>My overall assessment is positive, although I also identify several directions for future development. The broad thematic scope is an advantage, but it also carries the risk that the individual lines of research may remain fragmented. I would therefore encourage the candidate to develop an even more distinctive research profile centred on open-pit mining, mine waters, and digital technologies in mining. It would be desirable for a greater proportion of his future results to be published in specialised international journals with higher visibility. I also believe that the practical experience he has accumulated should be transferred more actively to students, doctoral candidates, and early-career specialists by involving them in experimental and project-based activities.</w:t>
      </w:r>
    </w:p>
    <w:p w:rsidR="00AF65C2" w:rsidRDefault="00737674">
      <w:pPr>
        <w:pStyle w:val="Heading1"/>
      </w:pPr>
      <w:bookmarkStart w:id="0" w:name="_GoBack"/>
      <w:r>
        <w:rPr>
          <w:rFonts w:ascii="Times New Roman" w:eastAsia="Times New Roman" w:hAnsi="Times New Roman"/>
        </w:rPr>
        <w:lastRenderedPageBreak/>
        <w:t>Conclusion</w:t>
      </w:r>
    </w:p>
    <w:p w:rsidR="00AF65C2" w:rsidRDefault="00737674" w:rsidP="00387FDE">
      <w:pPr>
        <w:spacing w:after="0"/>
        <w:ind w:firstLine="567"/>
        <w:jc w:val="both"/>
      </w:pPr>
      <w:r>
        <w:t>In formulating this statement, I have considered not only the fulfilment of the minimum quantitative criteria, but also the relationship between the candidate's education, engineering experience, research, and teaching. Taken as a whole, the submitted results meet the requirements of the Development of Academic Staff in the Republic of Bulgaria Act, the Regulations for its implementation, and the internal rules of the University of Mining and Geology "St. Ivan Rilski" governing appointment to the academic position of Associate Professor.</w:t>
      </w:r>
    </w:p>
    <w:p w:rsidR="00387FDE" w:rsidRDefault="00387FDE" w:rsidP="00387FDE">
      <w:pPr>
        <w:spacing w:after="0"/>
        <w:ind w:firstLine="567"/>
        <w:jc w:val="both"/>
      </w:pPr>
    </w:p>
    <w:p w:rsidR="00AF65C2" w:rsidRPr="00FD7BB7" w:rsidRDefault="00FD7BB7" w:rsidP="00387FDE">
      <w:pPr>
        <w:spacing w:after="0"/>
        <w:ind w:firstLine="567"/>
        <w:jc w:val="both"/>
        <w:rPr>
          <w:b/>
        </w:rPr>
      </w:pPr>
      <w:r w:rsidRPr="00FD7BB7">
        <w:rPr>
          <w:b/>
        </w:rPr>
        <w:t>On this basis, I give a positive assessment and confidently recommend that the esteemed Scientific Jury propose Chief Assistant Professor Martin Ivanov Pushkarov, PhD, Eng., for appointment to the academic position of Associate Professor in Area of Higher Education 5. Technical Sciences, Professional Field 5.8. Exploration, Mining and Mineral Processing, scientific specialty "Open-Pit and Underwater Mining of Mineral Resources".</w:t>
      </w:r>
    </w:p>
    <w:p w:rsidR="00387FDE" w:rsidRDefault="00387FDE" w:rsidP="00387FDE">
      <w:pPr>
        <w:spacing w:after="0"/>
        <w:ind w:firstLine="567"/>
        <w:jc w:val="both"/>
      </w:pPr>
    </w:p>
    <w:p w:rsidR="00387FDE" w:rsidRDefault="00387FDE" w:rsidP="00387FDE">
      <w:pPr>
        <w:spacing w:after="0"/>
        <w:ind w:firstLine="567"/>
        <w:jc w:val="both"/>
      </w:pPr>
    </w:p>
    <w:p w:rsidR="00387FDE" w:rsidRDefault="00387FDE" w:rsidP="00387FDE">
      <w:pPr>
        <w:spacing w:after="0"/>
        <w:ind w:firstLine="567"/>
        <w:jc w:val="both"/>
      </w:pPr>
    </w:p>
    <w:p w:rsidR="00387FDE" w:rsidRDefault="00387FDE" w:rsidP="00387FDE">
      <w:pPr>
        <w:spacing w:after="0"/>
        <w:ind w:firstLine="567"/>
        <w:jc w:val="both"/>
      </w:pPr>
    </w:p>
    <w:p w:rsidR="00387FDE" w:rsidRDefault="00387FDE" w:rsidP="00387FDE">
      <w:pPr>
        <w:spacing w:after="0"/>
        <w:ind w:firstLine="567"/>
        <w:jc w:val="both"/>
      </w:pPr>
    </w:p>
    <w:p w:rsidR="00387FDE" w:rsidRDefault="00387FDE" w:rsidP="00387FDE">
      <w:pPr>
        <w:spacing w:after="0"/>
        <w:ind w:firstLine="567"/>
        <w:jc w:val="both"/>
      </w:pPr>
      <w:r>
        <w:t>Sofia</w:t>
      </w:r>
      <w:r>
        <w:tab/>
      </w:r>
      <w:r>
        <w:tab/>
      </w:r>
      <w:r>
        <w:tab/>
      </w:r>
      <w:r>
        <w:tab/>
      </w:r>
      <w:r>
        <w:tab/>
        <w:t>Prepared by:</w:t>
      </w:r>
    </w:p>
    <w:p w:rsidR="00387FDE" w:rsidRDefault="00387FDE" w:rsidP="00387FDE">
      <w:pPr>
        <w:spacing w:after="0"/>
        <w:ind w:firstLine="567"/>
        <w:jc w:val="both"/>
      </w:pPr>
      <w:r>
        <w:t>10 August 2026</w:t>
      </w:r>
      <w:r>
        <w:tab/>
      </w:r>
      <w:r>
        <w:tab/>
      </w:r>
      <w:r>
        <w:tab/>
      </w:r>
      <w:r>
        <w:tab/>
        <w:t>Assoc. Prof. Simeon Asenovski, PhD</w:t>
      </w:r>
      <w:bookmarkEnd w:id="0"/>
    </w:p>
    <w:p w:rsidR="00387FDE" w:rsidRDefault="00387FDE" w:rsidP="00387FDE">
      <w:pPr>
        <w:spacing w:after="0"/>
        <w:ind w:firstLine="567"/>
        <w:jc w:val="both"/>
      </w:pPr>
    </w:p>
    <w:p w:rsidR="00AF65C2" w:rsidRDefault="00AF65C2"/>
    <w:p w:rsidR="00737674" w:rsidRDefault="00737674"/>
    <w:sectPr w:rsidR="00737674" w:rsidSect="00034616">
      <w:footerReference w:type="default" r:id="rId8"/>
      <w:pgSz w:w="11906" w:h="16838"/>
      <w:pgMar w:top="1134" w:right="1134" w:bottom="1134" w:left="1417"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783" w:rsidRDefault="000E0783">
      <w:pPr>
        <w:spacing w:after="0" w:line="240" w:lineRule="auto"/>
      </w:pPr>
      <w:r>
        <w:separator/>
      </w:r>
    </w:p>
  </w:endnote>
  <w:endnote w:type="continuationSeparator" w:id="0">
    <w:p w:rsidR="000E0783" w:rsidRDefault="000E0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5C2" w:rsidRDefault="00737674">
    <w:pPr>
      <w:pStyle w:val="Footer"/>
      <w:jc w:val="right"/>
    </w:pPr>
    <w:r>
      <w:fldChar w:fldCharType="begin"/>
    </w:r>
    <w:r>
      <w:instrText>PAGE</w:instrText>
    </w:r>
    <w:r>
      <w:fldChar w:fldCharType="separate"/>
    </w:r>
    <w:r w:rsidR="002F77F7">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783" w:rsidRDefault="000E0783">
      <w:pPr>
        <w:spacing w:after="0" w:line="240" w:lineRule="auto"/>
      </w:pPr>
      <w:r>
        <w:separator/>
      </w:r>
    </w:p>
  </w:footnote>
  <w:footnote w:type="continuationSeparator" w:id="0">
    <w:p w:rsidR="000E0783" w:rsidRDefault="000E0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6063C"/>
    <w:rsid w:val="000E0783"/>
    <w:rsid w:val="0015074B"/>
    <w:rsid w:val="0029639D"/>
    <w:rsid w:val="002F77F7"/>
    <w:rsid w:val="00326F90"/>
    <w:rsid w:val="00387FDE"/>
    <w:rsid w:val="00737674"/>
    <w:rsid w:val="00AA1D8D"/>
    <w:rsid w:val="00AF65C2"/>
    <w:rsid w:val="00B47730"/>
    <w:rsid w:val="00CB0664"/>
    <w:rsid w:val="00FC693F"/>
    <w:rsid w:val="00FD7B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D18B61CF-9839-41D5-8249-A3A5936A8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93F"/>
    <w:pPr>
      <w:spacing w:after="120"/>
    </w:pPr>
    <w:rPr>
      <w:rFonts w:ascii="Times New Roman" w:hAnsi="Times New Roman"/>
      <w:sz w:val="24"/>
    </w:rPr>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b/>
      <w:bCs/>
      <w:color w:val="000000"/>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58EFC-AC2D-4750-B979-790F2DBA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Statement concerning the academic competition for Associate Professor</vt:lpstr>
    </vt:vector>
  </TitlesOfParts>
  <Manager/>
  <Company/>
  <LinksUpToDate>false</LinksUpToDate>
  <CharactersWithSpaces>7511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concerning the academic competition for Associate Professor</dc:title>
  <dc:subject>Academic competition statement</dc:subject>
  <dc:creator>доц. д-р Симеон Недков Асеновски</dc:creator>
  <cp:keywords/>
  <dc:description>generated by python-docx</dc:description>
  <cp:lastModifiedBy>moni</cp:lastModifiedBy>
  <cp:revision>2</cp:revision>
  <dcterms:created xsi:type="dcterms:W3CDTF">2026-08-11T13:37:00Z</dcterms:created>
  <dcterms:modified xsi:type="dcterms:W3CDTF">2026-08-11T13:37:00Z</dcterms:modified>
  <cp:category/>
</cp:coreProperties>
</file>